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Soria Mercedes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KNIGHTSCOPE,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305 NORTH MATHILDA AVENUE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Knightscope,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KSCP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SUNNYVALE   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94085</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355,176</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2.55</w:t>
            </w:r>
          </w:p>
        </w:tc>
        <w:tc>
          <w:tcPr>
            <w:tcW w:w="1060" w:type="dxa"/>
            <w:vAlign w:val="bottom"/>
            <w:vMerge w:val="restart"/>
          </w:tcPr>
          <w:p>
            <w:pPr>
              <w:ind w:left="240"/>
              <w:spacing w:after="0" w:line="140" w:lineRule="exact"/>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100"/>
              <w:spacing w:after="0" w:line="140" w:lineRule="exact"/>
              <w:rPr>
                <w:sz w:val="20"/>
                <w:szCs w:val="20"/>
                <w:color w:val="auto"/>
              </w:rPr>
            </w:pPr>
            <w:r>
              <w:rPr>
                <w:rFonts w:ascii="Times New Roman" w:cs="Times New Roman" w:eastAsia="Times New Roman" w:hAnsi="Times New Roman"/>
                <w:sz w:val="13"/>
                <w:szCs w:val="13"/>
                <w:color w:val="0000FF"/>
              </w:rPr>
              <w:t>355,176</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restart"/>
          </w:tcPr>
          <w:p>
            <w:pPr>
              <w:ind w:left="40"/>
              <w:spacing w:after="0" w:line="140" w:lineRule="exact"/>
              <w:rPr>
                <w:sz w:val="20"/>
                <w:szCs w:val="20"/>
                <w:color w:val="auto"/>
              </w:rPr>
            </w:pPr>
            <w:r>
              <w:rPr>
                <w:rFonts w:ascii="Times New Roman" w:cs="Times New Roman" w:eastAsia="Times New Roman" w:hAnsi="Times New Roman"/>
                <w:sz w:val="13"/>
                <w:szCs w:val="13"/>
                <w:color w:val="0000FF"/>
              </w:rPr>
              <w:t>06/03/2036</w:t>
            </w:r>
          </w:p>
        </w:tc>
        <w:tc>
          <w:tcPr>
            <w:tcW w:w="66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20"/>
              <w:spacing w:after="0" w:line="140" w:lineRule="exact"/>
              <w:rPr>
                <w:sz w:val="20"/>
                <w:szCs w:val="20"/>
                <w:color w:val="auto"/>
              </w:rPr>
            </w:pPr>
            <w:r>
              <w:rPr>
                <w:rFonts w:ascii="Times New Roman" w:cs="Times New Roman" w:eastAsia="Times New Roman" w:hAnsi="Times New Roman"/>
                <w:sz w:val="13"/>
                <w:szCs w:val="13"/>
                <w:color w:val="0000FF"/>
              </w:rPr>
              <w:t>355,176</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-1829435</wp:posOffset>
            </wp:positionV>
            <wp:extent cx="28575" cy="1834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345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option vests in 25% annual installments on each of June 4, 2027, June 4, 2028, June 4, 2029, and June 4, 2030, subject to the reporting person's continued employment or service through each vesting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EVP and Chief Intelligence Officer / CISO</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Apoorv Dwivedi, Attorney-</w:t>
            </w:r>
          </w:p>
        </w:tc>
        <w:tc>
          <w:tcPr>
            <w:tcW w:w="18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06/09/2026</w:t>
            </w:r>
          </w:p>
        </w:tc>
        <w:tc>
          <w:tcPr>
            <w:tcW w:w="0" w:type="dxa"/>
            <w:vAlign w:val="bottom"/>
          </w:tcPr>
          <w:p>
            <w:pPr>
              <w:spacing w:after="0"/>
              <w:rPr>
                <w:sz w:val="1"/>
                <w:szCs w:val="1"/>
                <w:color w:val="auto"/>
              </w:rPr>
            </w:pPr>
          </w:p>
        </w:tc>
      </w:tr>
      <w:tr>
        <w:trPr>
          <w:trHeight w:val="87"/>
        </w:trPr>
        <w:tc>
          <w:tcPr>
            <w:tcW w:w="46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1"/>
              </w:rPr>
              <w:t>in-Fact</w:t>
            </w:r>
          </w:p>
        </w:tc>
        <w:tc>
          <w:tcPr>
            <w:tcW w:w="17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6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7917" TargetMode="External"/><Relationship Id="rId14" Type="http://schemas.openxmlformats.org/officeDocument/2006/relationships/hyperlink" Target="http://www.sec.gov/cgi-bin/browse-edgar?action=getcompany&amp;CIK=00016009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2026-06-09T15:11:26Z</dcterms:created>
  <dcterms:modified xsi:type="dcterms:W3CDTF">2026-06-09T15:11:26Z</dcterms:modified>
</cp:coreProperties>
</file>